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62" w:rsidRPr="00083805" w:rsidRDefault="009E3E62" w:rsidP="009E3E6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83805">
        <w:rPr>
          <w:rFonts w:ascii="Times New Roman" w:hAnsi="Times New Roman" w:cs="Times New Roman"/>
          <w:sz w:val="32"/>
          <w:szCs w:val="32"/>
        </w:rPr>
        <w:t>Bezpečnostní list</w:t>
      </w:r>
    </w:p>
    <w:p w:rsidR="009E3E62" w:rsidRPr="00083805" w:rsidRDefault="009E3E62" w:rsidP="009E3E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3E62" w:rsidRPr="00083805" w:rsidRDefault="009E3E62" w:rsidP="00083805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3805">
        <w:rPr>
          <w:rFonts w:ascii="Times New Roman" w:hAnsi="Times New Roman" w:cs="Times New Roman"/>
          <w:b/>
          <w:sz w:val="24"/>
          <w:szCs w:val="24"/>
        </w:rPr>
        <w:t>Identifikace materiálu/obchodní značka</w:t>
      </w:r>
    </w:p>
    <w:p w:rsidR="009E3E62" w:rsidRPr="00083805" w:rsidRDefault="009E3E62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Obchodní název</w:t>
      </w:r>
      <w:r w:rsidRPr="00083805">
        <w:rPr>
          <w:rFonts w:ascii="Times New Roman" w:hAnsi="Times New Roman" w:cs="Times New Roman"/>
          <w:sz w:val="24"/>
          <w:szCs w:val="24"/>
        </w:rPr>
        <w:t xml:space="preserve"> :</w:t>
      </w:r>
      <w:r w:rsidRPr="00083805">
        <w:rPr>
          <w:rFonts w:ascii="Times New Roman" w:hAnsi="Times New Roman" w:cs="Times New Roman"/>
          <w:sz w:val="24"/>
          <w:szCs w:val="24"/>
        </w:rPr>
        <w:tab/>
        <w:t>P</w:t>
      </w:r>
      <w:r w:rsidR="00C57F72">
        <w:rPr>
          <w:rFonts w:ascii="Times New Roman" w:hAnsi="Times New Roman" w:cs="Times New Roman"/>
          <w:sz w:val="24"/>
          <w:szCs w:val="24"/>
        </w:rPr>
        <w:t>EMZA</w:t>
      </w:r>
    </w:p>
    <w:p w:rsidR="009E3E62" w:rsidRPr="00083805" w:rsidRDefault="009E3E62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Výrobce/prodejce</w:t>
      </w:r>
      <w:r w:rsidRPr="00083805">
        <w:rPr>
          <w:rFonts w:ascii="Times New Roman" w:hAnsi="Times New Roman" w:cs="Times New Roman"/>
          <w:sz w:val="24"/>
          <w:szCs w:val="24"/>
        </w:rPr>
        <w:t>:</w:t>
      </w:r>
      <w:r w:rsidRPr="00083805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083805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083805">
        <w:rPr>
          <w:rFonts w:ascii="Times New Roman" w:hAnsi="Times New Roman" w:cs="Times New Roman"/>
          <w:sz w:val="24"/>
          <w:szCs w:val="24"/>
        </w:rPr>
        <w:t>.</w:t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083805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083805">
        <w:rPr>
          <w:rFonts w:ascii="Times New Roman" w:hAnsi="Times New Roman" w:cs="Times New Roman"/>
          <w:sz w:val="24"/>
          <w:szCs w:val="24"/>
        </w:rPr>
        <w:t>.</w:t>
      </w:r>
    </w:p>
    <w:p w:rsidR="009E3E62" w:rsidRPr="00083805" w:rsidRDefault="009E3E62" w:rsidP="0008380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83805">
        <w:rPr>
          <w:rFonts w:ascii="Times New Roman" w:hAnsi="Times New Roman" w:cs="Times New Roman"/>
          <w:sz w:val="24"/>
          <w:szCs w:val="24"/>
        </w:rPr>
        <w:t>Opekarniška</w:t>
      </w:r>
      <w:proofErr w:type="spellEnd"/>
      <w:r w:rsidRPr="00083805">
        <w:rPr>
          <w:rFonts w:ascii="Times New Roman" w:hAnsi="Times New Roman" w:cs="Times New Roman"/>
          <w:sz w:val="24"/>
          <w:szCs w:val="24"/>
        </w:rPr>
        <w:t xml:space="preserve"> 26</w:t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  <w:t>DOL 1</w:t>
      </w:r>
    </w:p>
    <w:p w:rsidR="009E3E62" w:rsidRPr="00083805" w:rsidRDefault="009E3E62" w:rsidP="0008380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  <w:t xml:space="preserve">SI - 3000 </w:t>
      </w:r>
      <w:proofErr w:type="spellStart"/>
      <w:r w:rsidRPr="00083805">
        <w:rPr>
          <w:rFonts w:ascii="Times New Roman" w:hAnsi="Times New Roman" w:cs="Times New Roman"/>
          <w:sz w:val="24"/>
          <w:szCs w:val="24"/>
        </w:rPr>
        <w:t>Celje</w:t>
      </w:r>
      <w:proofErr w:type="spellEnd"/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  <w:t xml:space="preserve">SI – 3342 GORNJI </w:t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  <w:t>GRAD</w:t>
      </w:r>
    </w:p>
    <w:p w:rsidR="009E3E62" w:rsidRPr="00083805" w:rsidRDefault="009E3E62" w:rsidP="0008380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Telefon/Fax</w:t>
      </w:r>
      <w:r w:rsidRPr="00083805">
        <w:rPr>
          <w:rFonts w:ascii="Times New Roman" w:hAnsi="Times New Roman" w:cs="Times New Roman"/>
          <w:sz w:val="24"/>
          <w:szCs w:val="24"/>
        </w:rPr>
        <w:t xml:space="preserve"> :</w:t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  <w:t>+386(0) 425-62-00, +368(0) 425-62-10</w:t>
      </w:r>
    </w:p>
    <w:p w:rsidR="009E3E62" w:rsidRPr="00083805" w:rsidRDefault="009E3E62" w:rsidP="0008380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 xml:space="preserve">Informace v případě nebezpečí </w:t>
      </w:r>
      <w:r w:rsidRPr="00083805">
        <w:rPr>
          <w:rFonts w:ascii="Times New Roman" w:hAnsi="Times New Roman" w:cs="Times New Roman"/>
          <w:sz w:val="24"/>
          <w:szCs w:val="24"/>
        </w:rPr>
        <w:t>:</w:t>
      </w:r>
      <w:r w:rsidRPr="00083805">
        <w:rPr>
          <w:rFonts w:ascii="Times New Roman" w:hAnsi="Times New Roman" w:cs="Times New Roman"/>
          <w:sz w:val="24"/>
          <w:szCs w:val="24"/>
        </w:rPr>
        <w:tab/>
        <w:t>+386(0) 425-62-00</w:t>
      </w:r>
    </w:p>
    <w:p w:rsidR="009E3E62" w:rsidRPr="00083805" w:rsidRDefault="009E3E62" w:rsidP="0008380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E3E62" w:rsidRPr="00083805" w:rsidRDefault="009E3E62" w:rsidP="00083805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3805">
        <w:rPr>
          <w:rFonts w:ascii="Times New Roman" w:hAnsi="Times New Roman" w:cs="Times New Roman"/>
          <w:b/>
          <w:sz w:val="24"/>
          <w:szCs w:val="24"/>
        </w:rPr>
        <w:t>Složení materiálu</w:t>
      </w: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40"/>
        <w:gridCol w:w="3060"/>
        <w:gridCol w:w="1980"/>
        <w:gridCol w:w="1980"/>
      </w:tblGrid>
      <w:tr w:rsidR="00031FC3" w:rsidRPr="00083805" w:rsidTr="00031FC3">
        <w:trPr>
          <w:trHeight w:val="541"/>
        </w:trPr>
        <w:tc>
          <w:tcPr>
            <w:tcW w:w="234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i/>
                <w:sz w:val="24"/>
                <w:szCs w:val="24"/>
              </w:rPr>
              <w:t>Chemický vzorec</w:t>
            </w:r>
          </w:p>
        </w:tc>
        <w:tc>
          <w:tcPr>
            <w:tcW w:w="306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i/>
                <w:sz w:val="24"/>
                <w:szCs w:val="24"/>
              </w:rPr>
              <w:t>Chemický název</w:t>
            </w:r>
          </w:p>
        </w:tc>
        <w:tc>
          <w:tcPr>
            <w:tcW w:w="1980" w:type="dxa"/>
            <w:vAlign w:val="center"/>
          </w:tcPr>
          <w:p w:rsidR="00031FC3" w:rsidRPr="00083805" w:rsidRDefault="00C57F72" w:rsidP="00083805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Procentuální zastoupení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i/>
                <w:sz w:val="24"/>
                <w:szCs w:val="24"/>
              </w:rPr>
              <w:t>Symbol</w:t>
            </w:r>
          </w:p>
        </w:tc>
      </w:tr>
      <w:tr w:rsidR="00031FC3" w:rsidRPr="00083805" w:rsidTr="00031FC3">
        <w:trPr>
          <w:trHeight w:val="370"/>
        </w:trPr>
        <w:tc>
          <w:tcPr>
            <w:tcW w:w="234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SiO</w:t>
            </w:r>
            <w:r w:rsidRPr="000838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06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Oxid siřičitý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31FC3" w:rsidRPr="00083805" w:rsidTr="00031FC3">
        <w:trPr>
          <w:trHeight w:val="370"/>
        </w:trPr>
        <w:tc>
          <w:tcPr>
            <w:tcW w:w="234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0838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838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06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Oxid hlinitý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12,76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31FC3" w:rsidRPr="00083805" w:rsidTr="00031FC3">
        <w:trPr>
          <w:trHeight w:val="370"/>
        </w:trPr>
        <w:tc>
          <w:tcPr>
            <w:tcW w:w="234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TiO</w:t>
            </w:r>
            <w:r w:rsidRPr="000838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06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Oxid titaničitý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31FC3" w:rsidRPr="00083805" w:rsidTr="00031FC3">
        <w:trPr>
          <w:trHeight w:val="370"/>
        </w:trPr>
        <w:tc>
          <w:tcPr>
            <w:tcW w:w="234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0838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838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06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Oxid železitý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31FC3" w:rsidRPr="00083805" w:rsidTr="00031FC3">
        <w:trPr>
          <w:trHeight w:val="370"/>
        </w:trPr>
        <w:tc>
          <w:tcPr>
            <w:tcW w:w="234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FeO</w:t>
            </w:r>
            <w:proofErr w:type="spellEnd"/>
          </w:p>
        </w:tc>
        <w:tc>
          <w:tcPr>
            <w:tcW w:w="306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Oxid železnatý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31FC3" w:rsidRPr="00083805" w:rsidTr="00031FC3">
        <w:trPr>
          <w:trHeight w:val="370"/>
        </w:trPr>
        <w:tc>
          <w:tcPr>
            <w:tcW w:w="234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MnO</w:t>
            </w:r>
            <w:proofErr w:type="spellEnd"/>
          </w:p>
        </w:tc>
        <w:tc>
          <w:tcPr>
            <w:tcW w:w="306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Oxid manganatý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31FC3" w:rsidRPr="00083805" w:rsidTr="00031FC3">
        <w:trPr>
          <w:trHeight w:val="370"/>
        </w:trPr>
        <w:tc>
          <w:tcPr>
            <w:tcW w:w="234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306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Oxid vápenatý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31FC3" w:rsidRPr="00083805" w:rsidTr="00031FC3">
        <w:trPr>
          <w:trHeight w:val="370"/>
        </w:trPr>
        <w:tc>
          <w:tcPr>
            <w:tcW w:w="234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MgO</w:t>
            </w:r>
            <w:proofErr w:type="spellEnd"/>
          </w:p>
        </w:tc>
        <w:tc>
          <w:tcPr>
            <w:tcW w:w="306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Oxid hořečnatý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31FC3" w:rsidRPr="00083805" w:rsidTr="00031FC3">
        <w:trPr>
          <w:trHeight w:val="370"/>
        </w:trPr>
        <w:tc>
          <w:tcPr>
            <w:tcW w:w="2340" w:type="dxa"/>
            <w:vAlign w:val="center"/>
          </w:tcPr>
          <w:p w:rsidR="00031FC3" w:rsidRPr="00083805" w:rsidRDefault="00031FC3" w:rsidP="0008380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Cs w:val="24"/>
              </w:rPr>
            </w:pPr>
            <w:r w:rsidRPr="00083805">
              <w:rPr>
                <w:szCs w:val="24"/>
              </w:rPr>
              <w:t>Na</w:t>
            </w:r>
            <w:r w:rsidRPr="00083805">
              <w:rPr>
                <w:szCs w:val="24"/>
                <w:vertAlign w:val="subscript"/>
              </w:rPr>
              <w:t>2</w:t>
            </w:r>
            <w:r w:rsidRPr="00083805">
              <w:rPr>
                <w:szCs w:val="24"/>
              </w:rPr>
              <w:t>O</w:t>
            </w:r>
          </w:p>
        </w:tc>
        <w:tc>
          <w:tcPr>
            <w:tcW w:w="306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Oxid dusný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31FC3" w:rsidRPr="00083805" w:rsidTr="00031FC3">
        <w:trPr>
          <w:trHeight w:val="370"/>
        </w:trPr>
        <w:tc>
          <w:tcPr>
            <w:tcW w:w="234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38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06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Oxid draselný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31FC3" w:rsidRPr="00083805" w:rsidTr="00031FC3">
        <w:trPr>
          <w:trHeight w:val="370"/>
        </w:trPr>
        <w:tc>
          <w:tcPr>
            <w:tcW w:w="234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38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838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060" w:type="dxa"/>
            <w:vAlign w:val="center"/>
          </w:tcPr>
          <w:p w:rsidR="00031FC3" w:rsidRPr="00083805" w:rsidRDefault="00123FAA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Oxid fosforečný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31FC3" w:rsidRPr="00083805" w:rsidTr="00031FC3">
        <w:trPr>
          <w:trHeight w:val="370"/>
        </w:trPr>
        <w:tc>
          <w:tcPr>
            <w:tcW w:w="234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0838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060" w:type="dxa"/>
            <w:vAlign w:val="center"/>
          </w:tcPr>
          <w:p w:rsidR="00031FC3" w:rsidRPr="00083805" w:rsidRDefault="00123FAA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Oxid uhličitý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31FC3" w:rsidRPr="00083805" w:rsidTr="00031FC3">
        <w:trPr>
          <w:trHeight w:val="370"/>
        </w:trPr>
        <w:tc>
          <w:tcPr>
            <w:tcW w:w="234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0838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060" w:type="dxa"/>
            <w:vAlign w:val="center"/>
          </w:tcPr>
          <w:p w:rsidR="00031FC3" w:rsidRPr="00083805" w:rsidRDefault="00123FAA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Oxid siřitý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31FC3" w:rsidRPr="00083805" w:rsidTr="00C57F72">
        <w:trPr>
          <w:trHeight w:val="459"/>
        </w:trPr>
        <w:tc>
          <w:tcPr>
            <w:tcW w:w="234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838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O+</w:t>
            </w:r>
          </w:p>
        </w:tc>
        <w:tc>
          <w:tcPr>
            <w:tcW w:w="3060" w:type="dxa"/>
            <w:vAlign w:val="center"/>
          </w:tcPr>
          <w:p w:rsidR="00031FC3" w:rsidRPr="00083805" w:rsidRDefault="00C57F72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Voda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980" w:type="dxa"/>
            <w:vAlign w:val="center"/>
          </w:tcPr>
          <w:p w:rsidR="00031FC3" w:rsidRPr="00083805" w:rsidRDefault="00031FC3" w:rsidP="000838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357348" w:rsidRPr="00083805" w:rsidRDefault="00357348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1F38" w:rsidRPr="00083805" w:rsidRDefault="00051F38" w:rsidP="00083805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3805">
        <w:rPr>
          <w:rFonts w:ascii="Times New Roman" w:hAnsi="Times New Roman" w:cs="Times New Roman"/>
          <w:b/>
          <w:sz w:val="24"/>
          <w:szCs w:val="24"/>
        </w:rPr>
        <w:t>Identifikace rizik</w:t>
      </w:r>
    </w:p>
    <w:p w:rsidR="00051F38" w:rsidRPr="00083805" w:rsidRDefault="00051F38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Rizika pro lidské zdraví:</w:t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>Vyhněte se vdechování prachu.</w:t>
      </w:r>
    </w:p>
    <w:p w:rsidR="00051F38" w:rsidRPr="00083805" w:rsidRDefault="00051F38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1F38" w:rsidRPr="00083805" w:rsidRDefault="00051F38" w:rsidP="00083805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3805">
        <w:rPr>
          <w:rFonts w:ascii="Times New Roman" w:hAnsi="Times New Roman" w:cs="Times New Roman"/>
          <w:b/>
          <w:sz w:val="24"/>
          <w:szCs w:val="24"/>
        </w:rPr>
        <w:t>První pomoc</w:t>
      </w:r>
    </w:p>
    <w:p w:rsidR="00051F38" w:rsidRPr="00083805" w:rsidRDefault="00051F38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Obecná opatření: </w:t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>Žádné speciální opatření.</w:t>
      </w:r>
    </w:p>
    <w:p w:rsidR="00051F38" w:rsidRPr="00083805" w:rsidRDefault="00051F38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Oční kontakt:</w:t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  <w:t xml:space="preserve">Vymývejte otevřená víčka dostatečným množstvím vody, abyste </w:t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  <w:t>odstranili částečky prachu.</w:t>
      </w:r>
    </w:p>
    <w:p w:rsidR="002140EA" w:rsidRPr="00083805" w:rsidRDefault="002140EA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40EA" w:rsidRPr="00083805" w:rsidRDefault="002140EA" w:rsidP="00083805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3805">
        <w:rPr>
          <w:rFonts w:ascii="Times New Roman" w:hAnsi="Times New Roman" w:cs="Times New Roman"/>
          <w:b/>
          <w:sz w:val="24"/>
          <w:szCs w:val="24"/>
        </w:rPr>
        <w:t>Protipožární opatření</w:t>
      </w:r>
      <w:r w:rsidRPr="00083805">
        <w:rPr>
          <w:rFonts w:ascii="Times New Roman" w:hAnsi="Times New Roman" w:cs="Times New Roman"/>
          <w:b/>
          <w:sz w:val="24"/>
          <w:szCs w:val="24"/>
        </w:rPr>
        <w:tab/>
      </w:r>
    </w:p>
    <w:p w:rsidR="002140EA" w:rsidRPr="00083805" w:rsidRDefault="002140EA" w:rsidP="0008380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sz w:val="24"/>
          <w:szCs w:val="24"/>
        </w:rPr>
        <w:t>žádné</w:t>
      </w:r>
    </w:p>
    <w:p w:rsidR="008B3407" w:rsidRPr="00083805" w:rsidRDefault="008B3407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407" w:rsidRPr="00083805" w:rsidRDefault="008B3407" w:rsidP="00083805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3805">
        <w:rPr>
          <w:rFonts w:ascii="Times New Roman" w:hAnsi="Times New Roman" w:cs="Times New Roman"/>
          <w:b/>
          <w:sz w:val="24"/>
          <w:szCs w:val="24"/>
        </w:rPr>
        <w:t>Bezpečnostní opatření</w:t>
      </w:r>
    </w:p>
    <w:p w:rsidR="008B3407" w:rsidRPr="00083805" w:rsidRDefault="008B3407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Bezpečnost  prostředí:</w:t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>Žádné speciální požadavky.</w:t>
      </w:r>
    </w:p>
    <w:p w:rsidR="008B3407" w:rsidRPr="00083805" w:rsidRDefault="008B3407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Čištění:</w:t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 xml:space="preserve">Sbírejte mechanicky a </w:t>
      </w:r>
      <w:r w:rsidRPr="00C57F72">
        <w:rPr>
          <w:rFonts w:ascii="Times New Roman" w:hAnsi="Times New Roman" w:cs="Times New Roman"/>
          <w:sz w:val="24"/>
          <w:szCs w:val="24"/>
        </w:rPr>
        <w:t>likvidujte jako inert</w:t>
      </w:r>
      <w:r w:rsidR="00C57F72" w:rsidRPr="00C57F72">
        <w:rPr>
          <w:rFonts w:ascii="Times New Roman" w:hAnsi="Times New Roman" w:cs="Times New Roman"/>
          <w:sz w:val="24"/>
          <w:szCs w:val="24"/>
        </w:rPr>
        <w:t>ní</w:t>
      </w:r>
      <w:r w:rsidRPr="00083805">
        <w:rPr>
          <w:rFonts w:ascii="Times New Roman" w:hAnsi="Times New Roman" w:cs="Times New Roman"/>
          <w:sz w:val="24"/>
          <w:szCs w:val="24"/>
        </w:rPr>
        <w:t xml:space="preserve"> pevný odpad. </w:t>
      </w:r>
    </w:p>
    <w:p w:rsidR="008B3407" w:rsidRPr="00083805" w:rsidRDefault="008B3407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407" w:rsidRPr="00083805" w:rsidRDefault="008B3407" w:rsidP="00083805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3805">
        <w:rPr>
          <w:rFonts w:ascii="Times New Roman" w:hAnsi="Times New Roman" w:cs="Times New Roman"/>
          <w:b/>
          <w:sz w:val="24"/>
          <w:szCs w:val="24"/>
        </w:rPr>
        <w:t>Manipulace a skladování</w:t>
      </w:r>
      <w:r w:rsidRPr="00083805">
        <w:rPr>
          <w:rFonts w:ascii="Times New Roman" w:hAnsi="Times New Roman" w:cs="Times New Roman"/>
          <w:b/>
          <w:sz w:val="24"/>
          <w:szCs w:val="24"/>
        </w:rPr>
        <w:tab/>
      </w:r>
    </w:p>
    <w:p w:rsidR="008B3407" w:rsidRPr="00083805" w:rsidRDefault="008B3407" w:rsidP="0008380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Manipulace:</w:t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 xml:space="preserve">Manipulujte opatrně, abyste se vyhnuli vyšší koncentraci </w:t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  <w:t>vznikajícího prachu na pracovišti.</w:t>
      </w:r>
    </w:p>
    <w:p w:rsidR="002140EA" w:rsidRPr="00083805" w:rsidRDefault="008B3407" w:rsidP="0008380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Skladování:</w:t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>V chladné a suché místnosti.</w:t>
      </w:r>
    </w:p>
    <w:p w:rsidR="0057331B" w:rsidRPr="00083805" w:rsidRDefault="0057331B" w:rsidP="0008380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7331B" w:rsidRPr="00083805" w:rsidRDefault="0057331B" w:rsidP="00083805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b/>
          <w:sz w:val="24"/>
          <w:szCs w:val="24"/>
        </w:rPr>
        <w:t>Kontrola expozice, osobní bezpečnost</w:t>
      </w:r>
    </w:p>
    <w:p w:rsidR="0057331B" w:rsidRPr="00083805" w:rsidRDefault="0057331B" w:rsidP="0008380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Obecná bezpečnostní opatření</w:t>
      </w:r>
      <w:r w:rsidRPr="00083805">
        <w:rPr>
          <w:rFonts w:ascii="Times New Roman" w:hAnsi="Times New Roman" w:cs="Times New Roman"/>
          <w:sz w:val="24"/>
          <w:szCs w:val="24"/>
        </w:rPr>
        <w:t>: Běžná opatření jako při manipulaci s chemikáliemi.</w:t>
      </w:r>
    </w:p>
    <w:p w:rsidR="0057331B" w:rsidRPr="00083805" w:rsidRDefault="0057331B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Ochrana dýchací soustavy:</w:t>
      </w:r>
      <w:r w:rsidRPr="00083805">
        <w:rPr>
          <w:rFonts w:ascii="Times New Roman" w:hAnsi="Times New Roman" w:cs="Times New Roman"/>
          <w:sz w:val="24"/>
          <w:szCs w:val="24"/>
        </w:rPr>
        <w:tab/>
        <w:t>Při vyšší koncentraci prachu vhodnou dýchací masku.</w:t>
      </w:r>
    </w:p>
    <w:p w:rsidR="0057331B" w:rsidRPr="00083805" w:rsidRDefault="0057331B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Ochrana kůže a těla:</w:t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>Žádná</w:t>
      </w:r>
    </w:p>
    <w:p w:rsidR="0057331B" w:rsidRPr="00083805" w:rsidRDefault="0057331B" w:rsidP="0008380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Ochrana očí:</w:t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>Žádná</w:t>
      </w:r>
    </w:p>
    <w:p w:rsidR="0057331B" w:rsidRPr="00083805" w:rsidRDefault="0057331B" w:rsidP="0008380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Ochrana rukou</w:t>
      </w:r>
      <w:r w:rsidRPr="00083805">
        <w:rPr>
          <w:rFonts w:ascii="Times New Roman" w:hAnsi="Times New Roman" w:cs="Times New Roman"/>
          <w:sz w:val="24"/>
          <w:szCs w:val="24"/>
        </w:rPr>
        <w:t>:</w:t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  <w:t>Žádná</w:t>
      </w:r>
    </w:p>
    <w:p w:rsidR="0057331B" w:rsidRPr="00083805" w:rsidRDefault="0057331B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331B" w:rsidRPr="00083805" w:rsidRDefault="0057331B" w:rsidP="00083805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b/>
          <w:sz w:val="24"/>
          <w:szCs w:val="24"/>
        </w:rPr>
        <w:t>Fyzikální a chemické informace</w:t>
      </w:r>
    </w:p>
    <w:p w:rsidR="0057331B" w:rsidRPr="00083805" w:rsidRDefault="0057331B" w:rsidP="000838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iCs/>
          <w:sz w:val="24"/>
          <w:szCs w:val="24"/>
        </w:rPr>
        <w:t>Skupenství:</w:t>
      </w:r>
      <w:r w:rsidRPr="000838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>pevná látka</w:t>
      </w:r>
    </w:p>
    <w:p w:rsidR="0057331B" w:rsidRPr="00083805" w:rsidRDefault="0057331B" w:rsidP="000838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iCs/>
          <w:sz w:val="24"/>
          <w:szCs w:val="24"/>
        </w:rPr>
        <w:t>Barva:</w:t>
      </w:r>
      <w:r w:rsidRPr="000838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>světle šedá</w:t>
      </w:r>
    </w:p>
    <w:p w:rsidR="0057331B" w:rsidRPr="00083805" w:rsidRDefault="0057331B" w:rsidP="000838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iCs/>
          <w:sz w:val="24"/>
          <w:szCs w:val="24"/>
        </w:rPr>
        <w:t>Zápach:</w:t>
      </w:r>
      <w:r w:rsidRPr="000838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>bez zápachu</w:t>
      </w:r>
    </w:p>
    <w:p w:rsidR="0057331B" w:rsidRPr="00083805" w:rsidRDefault="0057331B" w:rsidP="000838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Bod vznícení:</w:t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>není určen</w:t>
      </w:r>
    </w:p>
    <w:p w:rsidR="0057331B" w:rsidRPr="00083805" w:rsidRDefault="0057331B" w:rsidP="000838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Bod samovznícení:</w:t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>není určen</w:t>
      </w:r>
    </w:p>
    <w:p w:rsidR="0057331B" w:rsidRPr="00083805" w:rsidRDefault="0057331B" w:rsidP="000838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Limit vznícení:</w:t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>Výrobek není vznítitelný.</w:t>
      </w:r>
    </w:p>
    <w:p w:rsidR="0057331B" w:rsidRPr="00083805" w:rsidRDefault="0057331B" w:rsidP="000838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Hustota</w:t>
      </w:r>
      <w:r w:rsidRPr="00C57F72">
        <w:rPr>
          <w:rFonts w:ascii="Times New Roman" w:hAnsi="Times New Roman" w:cs="Times New Roman"/>
          <w:i/>
          <w:sz w:val="24"/>
          <w:szCs w:val="24"/>
        </w:rPr>
        <w:t>:  (</w:t>
      </w:r>
      <w:r w:rsidR="00C57F72" w:rsidRPr="00C57F72">
        <w:rPr>
          <w:rFonts w:ascii="Times New Roman" w:hAnsi="Times New Roman" w:cs="Times New Roman"/>
          <w:i/>
          <w:sz w:val="24"/>
          <w:szCs w:val="24"/>
        </w:rPr>
        <w:t xml:space="preserve">podle </w:t>
      </w:r>
      <w:r w:rsidRPr="00C57F72">
        <w:rPr>
          <w:rFonts w:ascii="Times New Roman" w:hAnsi="Times New Roman" w:cs="Times New Roman"/>
          <w:i/>
          <w:sz w:val="24"/>
          <w:szCs w:val="24"/>
        </w:rPr>
        <w:t>ISO 787.10):</w:t>
      </w:r>
      <w:r w:rsidRPr="00083805">
        <w:rPr>
          <w:rFonts w:ascii="Times New Roman" w:hAnsi="Times New Roman" w:cs="Times New Roman"/>
          <w:sz w:val="24"/>
          <w:szCs w:val="24"/>
        </w:rPr>
        <w:t xml:space="preserve">2.356 </w:t>
      </w:r>
      <w:proofErr w:type="spellStart"/>
      <w:r w:rsidRPr="00083805">
        <w:rPr>
          <w:rFonts w:ascii="Times New Roman" w:hAnsi="Times New Roman" w:cs="Times New Roman"/>
          <w:sz w:val="24"/>
          <w:szCs w:val="24"/>
        </w:rPr>
        <w:t>gms</w:t>
      </w:r>
      <w:proofErr w:type="spellEnd"/>
      <w:r w:rsidRPr="000838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83805">
        <w:rPr>
          <w:rFonts w:ascii="Times New Roman" w:hAnsi="Times New Roman" w:cs="Times New Roman"/>
          <w:sz w:val="24"/>
          <w:szCs w:val="24"/>
        </w:rPr>
        <w:t>cc</w:t>
      </w:r>
      <w:proofErr w:type="spellEnd"/>
    </w:p>
    <w:p w:rsidR="0057331B" w:rsidRPr="00083805" w:rsidRDefault="0057331B" w:rsidP="000838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Tlak páry:</w:t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>neurčen</w:t>
      </w:r>
    </w:p>
    <w:p w:rsidR="0057331B" w:rsidRPr="00083805" w:rsidRDefault="0057331B" w:rsidP="000838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Viskozita:</w:t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>neurčena</w:t>
      </w:r>
    </w:p>
    <w:p w:rsidR="0057331B" w:rsidRPr="00083805" w:rsidRDefault="0057331B" w:rsidP="000838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Hodnota pH:</w:t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>7,5-8</w:t>
      </w:r>
    </w:p>
    <w:p w:rsidR="0057331B" w:rsidRPr="00083805" w:rsidRDefault="0057331B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lastRenderedPageBreak/>
        <w:t>Bod tání:</w:t>
      </w:r>
      <w:r w:rsidRPr="00083805">
        <w:rPr>
          <w:rFonts w:ascii="Times New Roman" w:hAnsi="Times New Roman" w:cs="Times New Roman"/>
          <w:sz w:val="24"/>
          <w:szCs w:val="24"/>
        </w:rPr>
        <w:t xml:space="preserve"> </w:t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ab/>
        <w:t>1500 °C</w:t>
      </w:r>
    </w:p>
    <w:p w:rsidR="0057331B" w:rsidRPr="00083805" w:rsidRDefault="0057331B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Tvrdost:</w:t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>6 (</w:t>
      </w:r>
      <w:proofErr w:type="spellStart"/>
      <w:r w:rsidRPr="00083805">
        <w:rPr>
          <w:rFonts w:ascii="Times New Roman" w:hAnsi="Times New Roman" w:cs="Times New Roman"/>
          <w:sz w:val="24"/>
          <w:szCs w:val="24"/>
        </w:rPr>
        <w:t>Mohs</w:t>
      </w:r>
      <w:proofErr w:type="spellEnd"/>
      <w:r w:rsidRPr="00083805">
        <w:rPr>
          <w:rFonts w:ascii="Times New Roman" w:hAnsi="Times New Roman" w:cs="Times New Roman"/>
          <w:sz w:val="24"/>
          <w:szCs w:val="24"/>
        </w:rPr>
        <w:t>)</w:t>
      </w:r>
    </w:p>
    <w:p w:rsidR="0057331B" w:rsidRPr="00083805" w:rsidRDefault="0057331B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sz w:val="24"/>
          <w:szCs w:val="24"/>
        </w:rPr>
        <w:t>Refrakční index:</w:t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i/>
          <w:sz w:val="24"/>
          <w:szCs w:val="24"/>
        </w:rPr>
        <w:tab/>
      </w:r>
      <w:r w:rsidRPr="00083805">
        <w:rPr>
          <w:rFonts w:ascii="Times New Roman" w:hAnsi="Times New Roman" w:cs="Times New Roman"/>
          <w:sz w:val="24"/>
          <w:szCs w:val="24"/>
        </w:rPr>
        <w:t>1,5</w:t>
      </w:r>
    </w:p>
    <w:p w:rsidR="008B3407" w:rsidRPr="00083805" w:rsidRDefault="008B3407" w:rsidP="0008380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83805" w:rsidRDefault="00083805" w:rsidP="00083805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3805">
        <w:rPr>
          <w:rFonts w:ascii="Times New Roman" w:hAnsi="Times New Roman" w:cs="Times New Roman"/>
          <w:b/>
          <w:sz w:val="24"/>
          <w:szCs w:val="24"/>
        </w:rPr>
        <w:t>Stabilita a reaktivita</w:t>
      </w:r>
    </w:p>
    <w:p w:rsidR="00083805" w:rsidRPr="00083805" w:rsidRDefault="00C57F72" w:rsidP="00C57F7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Pemza je inertní materiál, ve vodě nerozpustný, v zásadách a kyselinách kromě kyseliny fluorovodíkoví.</w:t>
      </w:r>
    </w:p>
    <w:p w:rsidR="00083805" w:rsidRPr="00083805" w:rsidRDefault="00083805" w:rsidP="0008380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83805" w:rsidRPr="00083805" w:rsidRDefault="00083805" w:rsidP="00083805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3805">
        <w:rPr>
          <w:rFonts w:ascii="Times New Roman" w:hAnsi="Times New Roman" w:cs="Times New Roman"/>
          <w:b/>
          <w:sz w:val="24"/>
          <w:szCs w:val="24"/>
        </w:rPr>
        <w:t xml:space="preserve">Toxikologické informace </w:t>
      </w:r>
    </w:p>
    <w:p w:rsidR="00083805" w:rsidRPr="00083805" w:rsidRDefault="00083805" w:rsidP="0008380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sz w:val="24"/>
          <w:szCs w:val="24"/>
        </w:rPr>
        <w:t>Výrobek není toxický. Nevyvolává alergické reakce. Neobsahuje olovo ani asbest.</w:t>
      </w:r>
    </w:p>
    <w:p w:rsidR="00083805" w:rsidRPr="00083805" w:rsidRDefault="00083805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3805" w:rsidRDefault="00083805" w:rsidP="00083805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3805">
        <w:rPr>
          <w:rFonts w:ascii="Times New Roman" w:hAnsi="Times New Roman" w:cs="Times New Roman"/>
          <w:b/>
          <w:sz w:val="24"/>
          <w:szCs w:val="24"/>
        </w:rPr>
        <w:t xml:space="preserve">Ekologické informace </w:t>
      </w:r>
    </w:p>
    <w:p w:rsidR="00C57F72" w:rsidRPr="00C57F72" w:rsidRDefault="00C57F72" w:rsidP="00C57F7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Výrobek je netoxický inertní materiál.</w:t>
      </w:r>
    </w:p>
    <w:p w:rsidR="00083805" w:rsidRPr="00083805" w:rsidRDefault="00083805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3805" w:rsidRPr="00083805" w:rsidRDefault="00083805" w:rsidP="0008380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083805">
        <w:rPr>
          <w:rFonts w:ascii="Times New Roman" w:hAnsi="Times New Roman" w:cs="Times New Roman"/>
          <w:b/>
          <w:sz w:val="24"/>
          <w:szCs w:val="24"/>
        </w:rPr>
        <w:t>Likvidace</w:t>
      </w:r>
    </w:p>
    <w:p w:rsidR="00051F38" w:rsidRDefault="00C57F72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Likvidujte jako inertní pevný odpad.</w:t>
      </w:r>
    </w:p>
    <w:p w:rsidR="00083805" w:rsidRPr="00083805" w:rsidRDefault="00083805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3805" w:rsidRPr="00083805" w:rsidRDefault="00083805" w:rsidP="0008380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3805">
        <w:rPr>
          <w:rFonts w:ascii="Times New Roman" w:hAnsi="Times New Roman" w:cs="Times New Roman"/>
          <w:b/>
          <w:iCs/>
          <w:sz w:val="24"/>
          <w:szCs w:val="24"/>
        </w:rPr>
        <w:t>Informace o přepravě výrobku</w:t>
      </w:r>
    </w:p>
    <w:p w:rsidR="00083805" w:rsidRPr="00083805" w:rsidRDefault="00083805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sz w:val="24"/>
          <w:szCs w:val="24"/>
        </w:rPr>
        <w:t>Výrobek není pro přepravu nebezpečný podle ADR předpisů.</w:t>
      </w:r>
    </w:p>
    <w:p w:rsidR="00083805" w:rsidRPr="00083805" w:rsidRDefault="00083805" w:rsidP="0008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805" w:rsidRPr="00083805" w:rsidRDefault="00083805" w:rsidP="0008380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083805">
        <w:rPr>
          <w:rFonts w:ascii="Times New Roman" w:hAnsi="Times New Roman" w:cs="Times New Roman"/>
          <w:b/>
          <w:iCs/>
          <w:sz w:val="24"/>
          <w:szCs w:val="24"/>
        </w:rPr>
        <w:t>Právní předpisy</w:t>
      </w:r>
    </w:p>
    <w:p w:rsidR="00083805" w:rsidRPr="00083805" w:rsidRDefault="00083805" w:rsidP="000838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3805">
        <w:rPr>
          <w:rFonts w:ascii="Times New Roman" w:hAnsi="Times New Roman" w:cs="Times New Roman"/>
          <w:i/>
          <w:iCs/>
          <w:sz w:val="24"/>
          <w:szCs w:val="24"/>
        </w:rPr>
        <w:t>Klasifikace v rámci EU</w:t>
      </w:r>
      <w:r w:rsidRPr="00083805">
        <w:rPr>
          <w:rFonts w:ascii="Times New Roman" w:hAnsi="Times New Roman" w:cs="Times New Roman"/>
          <w:sz w:val="24"/>
          <w:szCs w:val="24"/>
        </w:rPr>
        <w:t>: Výrobek není zařazen v klasifikaci bezpečnostních listů EU. Výrobek není zařazen mezi výrobky Zacházení s nebezpečným materiálem.</w:t>
      </w:r>
    </w:p>
    <w:p w:rsidR="00083805" w:rsidRPr="00083805" w:rsidRDefault="00083805" w:rsidP="000838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3805" w:rsidRPr="00083805" w:rsidRDefault="00083805" w:rsidP="00083805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3805">
        <w:rPr>
          <w:rFonts w:ascii="Times New Roman" w:hAnsi="Times New Roman" w:cs="Times New Roman"/>
          <w:b/>
          <w:sz w:val="24"/>
          <w:szCs w:val="24"/>
        </w:rPr>
        <w:t>Další informace</w:t>
      </w:r>
    </w:p>
    <w:p w:rsidR="00083805" w:rsidRPr="00083805" w:rsidRDefault="00083805" w:rsidP="0008380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3805">
        <w:rPr>
          <w:rFonts w:ascii="Times New Roman" w:hAnsi="Times New Roman" w:cs="Times New Roman"/>
          <w:sz w:val="24"/>
          <w:szCs w:val="24"/>
        </w:rPr>
        <w:t>Informace v bezpečnostním listu jsou založeny na aktuálních znalostech o výrobku. Výrobce neručí za žádné nepředpokládané speciální vlastnosti či reakce výrobku, bezpečnostní list nepředstavuje právně platný závazkový vztah.</w:t>
      </w:r>
    </w:p>
    <w:p w:rsidR="00083805" w:rsidRPr="00083805" w:rsidRDefault="00083805" w:rsidP="000838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083805" w:rsidRPr="00083805" w:rsidRDefault="00083805" w:rsidP="00083805">
      <w:pPr>
        <w:rPr>
          <w:rFonts w:ascii="Times New Roman" w:hAnsi="Times New Roman" w:cs="Times New Roman"/>
          <w:sz w:val="24"/>
          <w:szCs w:val="24"/>
        </w:rPr>
      </w:pPr>
    </w:p>
    <w:sectPr w:rsidR="00083805" w:rsidRPr="00083805" w:rsidSect="00357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47738"/>
    <w:multiLevelType w:val="hybridMultilevel"/>
    <w:tmpl w:val="0E6ED0B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61269"/>
    <w:multiLevelType w:val="hybridMultilevel"/>
    <w:tmpl w:val="9E50F370"/>
    <w:lvl w:ilvl="0" w:tplc="CBF6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EE28B4" w:tentative="1">
      <w:start w:val="1"/>
      <w:numFmt w:val="lowerLetter"/>
      <w:lvlText w:val="%2."/>
      <w:lvlJc w:val="left"/>
      <w:pPr>
        <w:ind w:left="1440" w:hanging="360"/>
      </w:pPr>
    </w:lvl>
    <w:lvl w:ilvl="2" w:tplc="0C3E1B5E" w:tentative="1">
      <w:start w:val="1"/>
      <w:numFmt w:val="lowerRoman"/>
      <w:lvlText w:val="%3."/>
      <w:lvlJc w:val="right"/>
      <w:pPr>
        <w:ind w:left="2160" w:hanging="180"/>
      </w:pPr>
    </w:lvl>
    <w:lvl w:ilvl="3" w:tplc="499A06CC" w:tentative="1">
      <w:start w:val="1"/>
      <w:numFmt w:val="decimal"/>
      <w:lvlText w:val="%4."/>
      <w:lvlJc w:val="left"/>
      <w:pPr>
        <w:ind w:left="2880" w:hanging="360"/>
      </w:pPr>
    </w:lvl>
    <w:lvl w:ilvl="4" w:tplc="31EEF5D0" w:tentative="1">
      <w:start w:val="1"/>
      <w:numFmt w:val="lowerLetter"/>
      <w:lvlText w:val="%5."/>
      <w:lvlJc w:val="left"/>
      <w:pPr>
        <w:ind w:left="3600" w:hanging="360"/>
      </w:pPr>
    </w:lvl>
    <w:lvl w:ilvl="5" w:tplc="ADCAA482" w:tentative="1">
      <w:start w:val="1"/>
      <w:numFmt w:val="lowerRoman"/>
      <w:lvlText w:val="%6."/>
      <w:lvlJc w:val="right"/>
      <w:pPr>
        <w:ind w:left="4320" w:hanging="180"/>
      </w:pPr>
    </w:lvl>
    <w:lvl w:ilvl="6" w:tplc="89C0305E" w:tentative="1">
      <w:start w:val="1"/>
      <w:numFmt w:val="decimal"/>
      <w:lvlText w:val="%7."/>
      <w:lvlJc w:val="left"/>
      <w:pPr>
        <w:ind w:left="5040" w:hanging="360"/>
      </w:pPr>
    </w:lvl>
    <w:lvl w:ilvl="7" w:tplc="CC88F7BC" w:tentative="1">
      <w:start w:val="1"/>
      <w:numFmt w:val="lowerLetter"/>
      <w:lvlText w:val="%8."/>
      <w:lvlJc w:val="left"/>
      <w:pPr>
        <w:ind w:left="5760" w:hanging="360"/>
      </w:pPr>
    </w:lvl>
    <w:lvl w:ilvl="8" w:tplc="7BAA8E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E3E62"/>
    <w:rsid w:val="00031FC3"/>
    <w:rsid w:val="00051F38"/>
    <w:rsid w:val="00083805"/>
    <w:rsid w:val="00123FAA"/>
    <w:rsid w:val="002140EA"/>
    <w:rsid w:val="00357348"/>
    <w:rsid w:val="0057331B"/>
    <w:rsid w:val="008B3407"/>
    <w:rsid w:val="00977F07"/>
    <w:rsid w:val="009E3E62"/>
    <w:rsid w:val="00C57F72"/>
    <w:rsid w:val="00C64528"/>
    <w:rsid w:val="00CA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E62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34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E3E6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3E6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9E3E62"/>
    <w:rPr>
      <w:rFonts w:ascii="Arial" w:eastAsia="Times New Roman" w:hAnsi="Arial" w:cs="Times New Roman"/>
      <w:b/>
      <w:sz w:val="20"/>
      <w:szCs w:val="20"/>
      <w:lang w:val="en-GB" w:eastAsia="cs-CZ"/>
    </w:rPr>
  </w:style>
  <w:style w:type="paragraph" w:styleId="Zhlav">
    <w:name w:val="header"/>
    <w:basedOn w:val="Normln"/>
    <w:link w:val="ZhlavChar"/>
    <w:semiHidden/>
    <w:rsid w:val="00031F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ZhlavChar">
    <w:name w:val="Záhlaví Char"/>
    <w:basedOn w:val="Standardnpsmoodstavce"/>
    <w:link w:val="Zhlav"/>
    <w:semiHidden/>
    <w:rsid w:val="00031FC3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3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2010-01-18T14:01:00Z</dcterms:created>
  <dcterms:modified xsi:type="dcterms:W3CDTF">2010-01-21T15:25:00Z</dcterms:modified>
</cp:coreProperties>
</file>